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26C6" w:rsidRPr="00DA7E74" w:rsidRDefault="002126C6" w:rsidP="003E4E35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6C24AE" w:rsidRPr="00DA7E74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2126C6" w:rsidRPr="00DA7E74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2126C6" w:rsidRPr="00DA7E74" w:rsidRDefault="002126C6" w:rsidP="003E4E35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 w:rsidRPr="00DA7E74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3E4E35" w:rsidRPr="00DA7E74" w:rsidRDefault="003E4E35" w:rsidP="003E4E35">
      <w:pPr>
        <w:suppressAutoHyphens w:val="0"/>
        <w:autoSpaceDE w:val="0"/>
        <w:autoSpaceDN w:val="0"/>
        <w:rPr>
          <w:color w:val="auto"/>
          <w:kern w:val="2"/>
          <w:sz w:val="24"/>
          <w:szCs w:val="24"/>
          <w:lang w:eastAsia="ru-RU"/>
        </w:rPr>
      </w:pP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  <w:r w:rsidRPr="00DA7E74">
        <w:rPr>
          <w:color w:val="auto"/>
          <w:kern w:val="2"/>
          <w:sz w:val="24"/>
          <w:szCs w:val="24"/>
          <w:lang w:eastAsia="ru-RU"/>
        </w:rPr>
        <w:tab/>
      </w:r>
    </w:p>
    <w:p w:rsidR="00A90ACA" w:rsidRPr="00DA7E74" w:rsidRDefault="00901493" w:rsidP="003E4E35">
      <w:pPr>
        <w:suppressAutoHyphens w:val="0"/>
        <w:autoSpaceDE w:val="0"/>
        <w:autoSpaceDN w:val="0"/>
        <w:ind w:left="9360" w:firstLine="720"/>
        <w:rPr>
          <w:color w:val="auto"/>
          <w:kern w:val="2"/>
          <w:sz w:val="24"/>
          <w:szCs w:val="24"/>
          <w:lang w:eastAsia="ru-RU"/>
        </w:rPr>
      </w:pPr>
      <w:r w:rsidRPr="00DA7E74">
        <w:rPr>
          <w:color w:val="auto"/>
          <w:sz w:val="24"/>
          <w:szCs w:val="24"/>
          <w:lang w:eastAsia="ru-RU"/>
        </w:rPr>
        <w:t xml:space="preserve">     </w:t>
      </w:r>
      <w:r w:rsidR="002126C6" w:rsidRPr="00DA7E74">
        <w:rPr>
          <w:color w:val="auto"/>
          <w:sz w:val="24"/>
          <w:szCs w:val="24"/>
          <w:lang w:eastAsia="ru-RU"/>
        </w:rPr>
        <w:t>[МЕСТО ДЛЯ ШТАМПА]</w:t>
      </w:r>
    </w:p>
    <w:p w:rsidR="00A90ACA" w:rsidRPr="00397A0E" w:rsidRDefault="00A90ACA" w:rsidP="007A710B">
      <w:pPr>
        <w:suppressAutoHyphens w:val="0"/>
        <w:contextualSpacing/>
        <w:jc w:val="center"/>
        <w:rPr>
          <w:color w:val="auto"/>
          <w:kern w:val="0"/>
          <w:sz w:val="24"/>
          <w:szCs w:val="24"/>
          <w:lang w:eastAsia="ru-RU"/>
        </w:rPr>
      </w:pP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Информация о размещении методических рекомендаций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разработанных в 2024 году в рамках исполнения подведомственными организациями </w:t>
      </w:r>
    </w:p>
    <w:p w:rsidR="008A4262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>Минпросвещения России государственного задания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777"/>
        <w:gridCol w:w="2126"/>
        <w:gridCol w:w="3261"/>
        <w:gridCol w:w="4046"/>
      </w:tblGrid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6721E8" w:rsidRPr="001D4F07" w:rsidRDefault="006721E8" w:rsidP="006721E8">
            <w:pPr>
              <w:tabs>
                <w:tab w:val="left" w:pos="1172"/>
              </w:tabs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ab/>
              <w:t>Название рекомендаций</w:t>
            </w:r>
          </w:p>
        </w:tc>
        <w:tc>
          <w:tcPr>
            <w:tcW w:w="2126" w:type="dxa"/>
          </w:tcPr>
          <w:p w:rsidR="006721E8" w:rsidRPr="001D4F07" w:rsidRDefault="006721E8" w:rsidP="006721E8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Разработчик</w:t>
            </w:r>
          </w:p>
        </w:tc>
        <w:tc>
          <w:tcPr>
            <w:tcW w:w="3261" w:type="dxa"/>
          </w:tcPr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Целевая </w:t>
            </w:r>
          </w:p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аудитория</w:t>
            </w:r>
          </w:p>
        </w:tc>
        <w:tc>
          <w:tcPr>
            <w:tcW w:w="4046" w:type="dxa"/>
          </w:tcPr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Ссылка на размещенный </w:t>
            </w:r>
          </w:p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документ/ реквизиты письма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</w:t>
            </w:r>
            <w:r w:rsidR="006721E8" w:rsidRPr="001D4F07">
              <w:rPr>
                <w:color w:val="auto"/>
                <w:sz w:val="28"/>
                <w:szCs w:val="28"/>
              </w:rPr>
              <w:t xml:space="preserve">рекомендации  «Особенности </w:t>
            </w:r>
            <w:r w:rsidRPr="001D4F07">
              <w:rPr>
                <w:color w:val="auto"/>
                <w:sz w:val="28"/>
                <w:szCs w:val="28"/>
              </w:rPr>
              <w:t xml:space="preserve">разработки </w:t>
            </w:r>
            <w:r w:rsidRPr="001D4F07">
              <w:rPr>
                <w:color w:val="auto"/>
                <w:sz w:val="28"/>
                <w:szCs w:val="28"/>
              </w:rPr>
              <w:br/>
              <w:t>и реализации а</w:t>
            </w:r>
            <w:r w:rsidR="006721E8" w:rsidRPr="001D4F07">
              <w:rPr>
                <w:color w:val="auto"/>
                <w:sz w:val="28"/>
                <w:szCs w:val="28"/>
              </w:rPr>
              <w:t>даптированных основных образовательных программ на разных уровнях общего образования: методические рекомендации»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8" w:history="1">
              <w:r w:rsidRPr="00320F83">
                <w:rPr>
                  <w:rStyle w:val="a4"/>
                  <w:sz w:val="28"/>
                  <w:szCs w:val="28"/>
                </w:rPr>
                <w:t>https://ikprao.bitrix24.ru/~I4wSt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«Проектирование индивидуальных  учебных  планов  в  специальном образовании»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9" w:history="1">
              <w:r w:rsidRPr="00320F83">
                <w:rPr>
                  <w:rStyle w:val="a4"/>
                  <w:sz w:val="28"/>
                  <w:szCs w:val="28"/>
                </w:rPr>
                <w:t>https://ikprao.bitrix24.ru/~cLZqh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Проекты  программ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учебным  предметам федеральной  адаптированной  образовательной программы  начального  общего  образования  для обучающихся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ограниченными  возможностями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 xml:space="preserve">здоровья;  федеральной  адаптированной образовательной  программы  основного  общего образования  для  обучающихся  </w:t>
            </w:r>
            <w:r w:rsidRPr="001D4F07">
              <w:rPr>
                <w:color w:val="auto"/>
                <w:sz w:val="28"/>
                <w:szCs w:val="28"/>
              </w:rPr>
              <w:br/>
              <w:t>с  ограниченными возможностями  здоровья;  федеральной адаптированной  основной  общеобразовательной программы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0" w:history="1">
              <w:r w:rsidRPr="00320F83">
                <w:rPr>
                  <w:rStyle w:val="a4"/>
                  <w:sz w:val="28"/>
                  <w:szCs w:val="28"/>
                </w:rPr>
                <w:t>https://ikp-rao.ru/frc-ovz3/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«Дифференцированный подход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в  организации  дошкольного  образования детей  с  умственной  отсталостью,  проживающих  </w:t>
            </w:r>
            <w:r w:rsidRPr="001D4F07">
              <w:rPr>
                <w:color w:val="auto"/>
                <w:sz w:val="28"/>
                <w:szCs w:val="28"/>
              </w:rPr>
              <w:br/>
              <w:t>в детском доме-интернате»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C1542C" w:rsidRDefault="00C1542C" w:rsidP="006721E8">
            <w:pPr>
              <w:jc w:val="both"/>
              <w:rPr>
                <w:color w:val="auto"/>
                <w:sz w:val="28"/>
                <w:szCs w:val="28"/>
              </w:rPr>
            </w:pPr>
            <w:hyperlink r:id="rId11" w:history="1">
              <w:r w:rsidRPr="00320F83">
                <w:rPr>
                  <w:rStyle w:val="a4"/>
                  <w:sz w:val="28"/>
                  <w:szCs w:val="28"/>
                </w:rPr>
                <w:t>https://ikp-rao.ru/wpcontent/uploads/2025/02/Differencirov</w:t>
              </w:r>
              <w:r w:rsidRPr="00320F83">
                <w:rPr>
                  <w:rStyle w:val="a4"/>
                  <w:sz w:val="28"/>
                  <w:szCs w:val="28"/>
                  <w:lang w:val="en-US"/>
                </w:rPr>
                <w:t>annyj</w:t>
              </w:r>
              <w:r w:rsidRPr="00320F83">
                <w:rPr>
                  <w:rStyle w:val="a4"/>
                  <w:sz w:val="28"/>
                  <w:szCs w:val="28"/>
                </w:rPr>
                <w:t>_</w:t>
              </w:r>
              <w:r w:rsidRPr="00320F83">
                <w:rPr>
                  <w:rStyle w:val="a4"/>
                  <w:sz w:val="28"/>
                  <w:szCs w:val="28"/>
                  <w:lang w:val="en-US"/>
                </w:rPr>
                <w:t>podhod</w:t>
              </w:r>
              <w:r w:rsidRPr="00320F83">
                <w:rPr>
                  <w:rStyle w:val="a4"/>
                  <w:sz w:val="28"/>
                  <w:szCs w:val="28"/>
                </w:rPr>
                <w:t>_</w:t>
              </w:r>
              <w:r w:rsidRPr="00320F83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320F83">
                <w:rPr>
                  <w:rStyle w:val="a4"/>
                  <w:sz w:val="28"/>
                  <w:szCs w:val="28"/>
                </w:rPr>
                <w:t>_</w:t>
              </w:r>
              <w:r w:rsidRPr="00320F83">
                <w:rPr>
                  <w:rStyle w:val="a4"/>
                  <w:sz w:val="28"/>
                  <w:szCs w:val="28"/>
                  <w:lang w:val="en-US"/>
                </w:rPr>
                <w:t>organizacii</w:t>
              </w:r>
              <w:r w:rsidRPr="00320F83">
                <w:rPr>
                  <w:rStyle w:val="a4"/>
                  <w:sz w:val="28"/>
                  <w:szCs w:val="28"/>
                </w:rPr>
                <w:t>_</w:t>
              </w:r>
              <w:r w:rsidRPr="00320F83">
                <w:rPr>
                  <w:rStyle w:val="a4"/>
                  <w:sz w:val="28"/>
                  <w:szCs w:val="28"/>
                  <w:lang w:val="en-US"/>
                </w:rPr>
                <w:t>doshkolnogo</w:t>
              </w:r>
              <w:r w:rsidRPr="00320F83">
                <w:rPr>
                  <w:rStyle w:val="a4"/>
                  <w:sz w:val="28"/>
                  <w:szCs w:val="28"/>
                </w:rPr>
                <w:t>_</w:t>
              </w:r>
              <w:r w:rsidRPr="00320F83">
                <w:rPr>
                  <w:rStyle w:val="a4"/>
                  <w:sz w:val="28"/>
                  <w:szCs w:val="28"/>
                  <w:lang w:val="en-US"/>
                </w:rPr>
                <w:t>obrazovaniya</w:t>
              </w:r>
              <w:r w:rsidRPr="00320F83">
                <w:rPr>
                  <w:rStyle w:val="a4"/>
                  <w:sz w:val="28"/>
                  <w:szCs w:val="28"/>
                </w:rPr>
                <w:t>.</w:t>
              </w:r>
              <w:r w:rsidRPr="00320F83">
                <w:rPr>
                  <w:rStyle w:val="a4"/>
                  <w:sz w:val="28"/>
                  <w:szCs w:val="28"/>
                  <w:lang w:val="en-US"/>
                </w:rPr>
                <w:t>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«Индивидуально-личностная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3B2887">
            <w:pPr>
              <w:jc w:val="both"/>
              <w:rPr>
                <w:color w:val="auto"/>
                <w:sz w:val="28"/>
                <w:szCs w:val="28"/>
              </w:rPr>
            </w:pPr>
            <w:hyperlink r:id="rId12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https://ikp-rao.ru/wp-content/uploads/2025/02/Individualno_lichnostnaya_paradigma_vospitaniya_i_obrazovaniya_detej.pdf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вопросам  обучения  </w:t>
            </w:r>
            <w:r w:rsidRPr="001D4F07">
              <w:rPr>
                <w:color w:val="auto"/>
                <w:sz w:val="28"/>
                <w:szCs w:val="28"/>
              </w:rPr>
              <w:br/>
              <w:t>и  воспитания  детей  с нарушениями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3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https://ikp-rao.ru/wp-content/uploads/2025/02/Metodicheskie-rekomendacii-dlya-roditelej-po-voprosam-obucheniya-i-vospitaniya-detej-s-narusheniyami-sluha.pdf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организации  семейного  воспитания  детей  </w:t>
            </w:r>
            <w:r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lastRenderedPageBreak/>
              <w:t>с нарушениями зрения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4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https://ikp-rao.ru/wp-content/uploads/2025/02/Metodicheskie-rekomendacij-dlya-</w:t>
              </w:r>
              <w:r w:rsidRPr="00320F83">
                <w:rPr>
                  <w:rStyle w:val="a4"/>
                  <w:sz w:val="28"/>
                  <w:szCs w:val="28"/>
                </w:rPr>
                <w:lastRenderedPageBreak/>
                <w:t>roditelej-po-organizacii-semejnogo-vospitaniya-detej-s-narusheniyami-zreniya.pdf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Методические  рекомендации  для  родителей  по организации семейного воспитания детей с тяжелыми нарушениями речи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5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https://ikp-rao.ru/wp-content/uploads/2025/02/METODIChESKIE-REKOMENDACII-DLYa-RODITELEJ-PO-ORGANIZACII-SEMEJNOGO-VOSPITANIYa-DETEJ.pdf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родителей  детей с НОДА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и ТМНР  и ответы специалистов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6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https://ikp-rao.ru/wp-content/uploads/2025/02/Roditelyam-detej-s-NODA-i-TMNR.pdf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 с  ЗПР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7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https://ikp-rao.ru/wp-content/uploads/2025/02/VOPROSY-RODITELEJ-DETEJ-S-ZPR.pdf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>по  организации семейного  воспитания  детей  с  ОВЗ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8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https://ikp-rao.ru/wp-content/uploads/2025/02/REKOMENDACII-DLYa-RODITELEJ-PO-ORGANIZACII-SEMEJNOGO-VOSPITANIYa-DETEJ-S-OVZ.pdf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 с  аутизмом 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19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https://ikp-rao.ru/wp-content/uploads/2025/02/VOPROSY-RODITELEJ-DETEJ-S-AUTIZMOM.pdf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Дополнительные  вопросы  и  ответы  по  воспитанию  детей с ОВЗ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0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https://ikp-rao.ru/wp-content/uploads/2025/02/Kak-roditelyam-vospityvajushhim-detej-s-OVZ-snyat-</w:t>
              </w:r>
              <w:r w:rsidRPr="00320F83">
                <w:rPr>
                  <w:rStyle w:val="a4"/>
                  <w:sz w:val="28"/>
                  <w:szCs w:val="28"/>
                </w:rPr>
                <w:lastRenderedPageBreak/>
                <w:t>emocionalnoe-napryazhenie.pdf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формированию финансовой  грамотности  детей 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 ограниченными возможностями  здоровья,  с  инвалидностью  </w:t>
            </w:r>
            <w:r w:rsidRPr="001D4F07">
              <w:rPr>
                <w:color w:val="auto"/>
                <w:sz w:val="28"/>
                <w:szCs w:val="28"/>
              </w:rPr>
              <w:br/>
              <w:t>(в инфографике)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1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https://ikp-rao.ru/wp-content/uploads/2025/03/Rekomendacii_dlya_roditelej_po_formirovaniju_finansovoj_gramotnosti1090.pdf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Компьютерная  грамотность  обучающихся  с нарушениями  зрения:  методические  рекомендации </w:t>
            </w:r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2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https://ikp-rao.ru/wp-content/uploads/2025/01/Kompjuternaya_gramotnost_obuchajushhihsya_s_narusheniyami_zreniya_metodicheskie-2.pdf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Развитие  читательской  грамотности  детей  с задержкой психического развития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3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https://ikp-rao.ru/wp-content/uploads/2025/02/Razvitie_chitatelskoj_gramotnosti_detej_s_ZPR_metodicheskie_rekomendacii-2.pdf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6721E8" w:rsidRPr="001D4F07" w:rsidRDefault="002A2963" w:rsidP="006721E8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Обучение жестовому языку детей </w:t>
            </w:r>
            <w:r w:rsidRPr="001D4F07">
              <w:rPr>
                <w:color w:val="auto"/>
                <w:sz w:val="28"/>
                <w:szCs w:val="28"/>
              </w:rPr>
              <w:br/>
              <w:t>с нарушением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4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https://ikp-rao.ru/wp-content/uploads/2024/12/Obuchenie_zhestovomu_yazyku_detej_s_narusheniem_sluha_metodicheskoe_posobie2.pdf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Памятка для родителей детей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с нарушениями зрения. Правила носки и ухода за очками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5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https://ikp-rao.ru/wp-content/uploads/2025/01/Pamyatka_Pravila_noski_i_uhoda_za_ochkami.pdf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материалы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вопросам  организации профориентационной деятельности </w:t>
            </w:r>
            <w:r w:rsidRPr="001D4F07">
              <w:rPr>
                <w:color w:val="auto"/>
                <w:sz w:val="28"/>
                <w:szCs w:val="28"/>
              </w:rPr>
              <w:br/>
              <w:t>с обучающимися с ОВЗ, с инвалидностью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6" w:history="1">
              <w:r w:rsidRPr="00320F83">
                <w:rPr>
                  <w:rStyle w:val="a4"/>
                  <w:sz w:val="28"/>
                  <w:szCs w:val="28"/>
                </w:rPr>
                <w:t>https://bitrix24public.com/ikprao.bitrix24.ru/docs/pub/7fb4b209d93f47d0d9eb8e0b3276a464/default/?&amp;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Памятка  о  мерах  по  организации  ознакомления обучающихся  с  ОВЗ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правилами  поведения  в ситуации  оповещения  об  опасности  </w:t>
            </w:r>
            <w:r w:rsidRPr="001D4F07">
              <w:rPr>
                <w:color w:val="auto"/>
                <w:sz w:val="28"/>
                <w:szCs w:val="28"/>
              </w:rPr>
              <w:br/>
              <w:t>и  порядке действий педагогического работника (в инфографике)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3B2887">
            <w:pPr>
              <w:jc w:val="both"/>
              <w:rPr>
                <w:color w:val="auto"/>
                <w:sz w:val="28"/>
                <w:szCs w:val="28"/>
              </w:rPr>
            </w:pPr>
            <w:hyperlink r:id="rId27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https://ikp-rao.ru/wp-content/uploads/2024/08/Pamyatka-ot-23.08.pdf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Конструктор  рабочих  программ  начального  общего образования 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для  обучающихся  с  ОВЗ,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инвалидностью,  реализуемых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в  рамках  курса внеурочной  деятельности  для  формирования </w:t>
            </w:r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функциональной  грамотности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у  обучающихся. Методические  материалы:  сценарии  занятий, рекомендации для педагогов </w:t>
            </w:r>
            <w:r w:rsidRPr="001D4F07">
              <w:rPr>
                <w:color w:val="auto"/>
                <w:sz w:val="28"/>
                <w:szCs w:val="28"/>
              </w:rPr>
              <w:br/>
              <w:t>и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работников,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8" w:history="1">
              <w:r w:rsidRPr="00320F83">
                <w:rPr>
                  <w:rStyle w:val="a4"/>
                  <w:sz w:val="28"/>
                  <w:szCs w:val="28"/>
                </w:rPr>
                <w:t>https://krpfg.ikp-rao.ru/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Конструктор  рабочих  программ  учебных  предметов для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29" w:history="1">
              <w:r w:rsidRPr="00320F83">
                <w:rPr>
                  <w:rStyle w:val="a4"/>
                  <w:sz w:val="28"/>
                  <w:szCs w:val="28"/>
                </w:rPr>
                <w:t>https://krp-uo.ru/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Фонд оценочных средств (контрольно-измерительные материалы  для  5  класса)  для  промежуточной аттестации  обучающихся  с  нарушениями  слуха,  с нарушениями зрения, </w:t>
            </w:r>
            <w:r w:rsidRPr="001D4F07">
              <w:rPr>
                <w:color w:val="auto"/>
                <w:sz w:val="28"/>
                <w:szCs w:val="28"/>
              </w:rPr>
              <w:br/>
              <w:t>с НОДА, с нарушениями речи,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задержкой  психического  развития,  с  РАС  на  уровне основного общего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0" w:history="1">
              <w:r w:rsidRPr="00320F83">
                <w:rPr>
                  <w:rStyle w:val="a4"/>
                  <w:sz w:val="28"/>
                  <w:szCs w:val="28"/>
                </w:rPr>
                <w:t>https://bitrix24public.com/ikprao.bitrix24.ru/docs/pub/bab1cff70f858e6e7c3efa7562368bba/default/?&amp;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Интерактивная  диагностическая  карта  «Тифло-чек-диагностика  компенсаторных  способов  действия  и произвольного  поведения  обучающихся  с нарушениями 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1" w:history="1">
              <w:r w:rsidRPr="00320F83">
                <w:rPr>
                  <w:rStyle w:val="a4"/>
                  <w:sz w:val="28"/>
                  <w:szCs w:val="28"/>
                </w:rPr>
                <w:t>https://tiflo.ikp-rao.ru/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«Комплексное сопровождение  обучающихся с нарушениями опорно-двигательного аппарата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на уровне начального общего образования»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2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https://ikp-rao.ru/wp-content/uploads/2025/04/Krutyakova_EN_Kompleksnoe_soprovozhdenie_obuchajushhihsya_s_NODA.pdf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рекомендации «Современные подходы к  оценке  личностных  результатов  образования обучающихся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интеллектуальными нарушениями»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3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https://ikp-rao.ru/wp-content/uploads/2025/04/Sovremennye_podhody_k_ocenke_lichnostnyh_rezultatov_obrazovaniya.pdf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Методические  рекомендации  для  проведения комплексного  психолого-педагогического обследования  детей  с  нарушениями  слуха дошкольного возраста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4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https://ikp-rao.ru/wp-content/uploads/2025/04/Metodicheskie_rekomendacii_dlya_provedeniya_kompleksnogo_psihologo.pdf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Комплекты  методик  оценки  индивидуальной динамики  достижения  личностных  результатов  у обучающихся с ЗПР, с НОДА,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ТНР, с нарушениями зрения,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нарушениями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5" w:history="1">
              <w:r w:rsidRPr="00320F83">
                <w:rPr>
                  <w:rStyle w:val="a4"/>
                  <w:sz w:val="28"/>
                  <w:szCs w:val="28"/>
                </w:rPr>
                <w:t>https://bitrix24public.com/ikprao.bitrix24.ru/docs/pub/342b31d595d765589807291cb34b7f61/default/?&amp;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«Психолого-педагогическая  помощь 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сиблингам  в  семьях, воспитывающих детей с ОВЗ и/или инвалидностью»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6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https://ikp-rao.ru/wp-content/uploads/2025/04/Psiholog</w:t>
              </w:r>
              <w:r w:rsidRPr="00320F83">
                <w:rPr>
                  <w:rStyle w:val="a4"/>
                  <w:sz w:val="28"/>
                  <w:szCs w:val="28"/>
                </w:rPr>
                <w:lastRenderedPageBreak/>
                <w:t>o_pedagogicheskaya_pomoshh_siblingam_v_semyah_vospityvajushhih.pdf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30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«Особенности  реализации учебного  предмета  «Труд  (технология)»  для обучающихся с нарушениями 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7" w:history="1">
              <w:r w:rsidRPr="00320F83">
                <w:rPr>
                  <w:rStyle w:val="a4"/>
                  <w:sz w:val="28"/>
                  <w:szCs w:val="28"/>
                </w:rPr>
                <w:t>https://ikp-rao.ru/wp-content/uploads/2025/01/Osobennosti_realizacii_uchebnogo_predmeta_Trud_tehnologiya_dlya.pdf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Уровневый  подход  к  организации  образования обучающихся  с  интеллектуальными  нарушениями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применением  информационных  средств  обучения: методические рекомендации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8" w:history="1">
              <w:r w:rsidRPr="00320F83">
                <w:rPr>
                  <w:rStyle w:val="a4"/>
                  <w:sz w:val="28"/>
                  <w:szCs w:val="28"/>
                </w:rPr>
                <w:t>https://bitrix24public.com/ikprao.bitrix24.ru/docs/pub/10a350c944969264d5457db76b809200/default/?&amp;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«Включение  детей  с  РАС  в систему  общего  образования:  инклюзивная  модель «Ресурсный класс»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 и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руководящих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системы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образования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39" w:history="1">
              <w:r w:rsidRPr="00320F83">
                <w:rPr>
                  <w:rStyle w:val="a4"/>
                  <w:sz w:val="28"/>
                  <w:szCs w:val="28"/>
                </w:rPr>
                <w:t>https://autism-frc.ru/work/programs/645/resursnyy_klass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Диагностический  онлайн-инструмент  «Компас тьютора»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40" w:history="1">
              <w:r w:rsidRPr="00320F83">
                <w:rPr>
                  <w:rStyle w:val="a4"/>
                  <w:sz w:val="28"/>
                  <w:szCs w:val="28"/>
                </w:rPr>
                <w:t>https://autism-frc.ru/work/onlajn-diagnostika/1718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Организация  психологической  поддержки обучающихся 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в  инклюзивной  образовательной  среде. Методические  рекомендации 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для  педагогов-психологов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C1542C" w:rsidP="00DA7E74">
            <w:pPr>
              <w:jc w:val="both"/>
              <w:rPr>
                <w:color w:val="auto"/>
                <w:sz w:val="28"/>
                <w:szCs w:val="28"/>
              </w:rPr>
            </w:pPr>
            <w:hyperlink r:id="rId41" w:history="1">
              <w:r w:rsidRPr="00320F83">
                <w:rPr>
                  <w:rStyle w:val="a4"/>
                  <w:sz w:val="28"/>
                  <w:szCs w:val="28"/>
                </w:rPr>
                <w:t>https://www.inclusive-edu.ru/wp-content/uploads/2024/12/posl.-MR-dlya-pedagogov-psihologov-ot-19.12.2024.docx_removed.pdf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291FE0" w:rsidRPr="001D4F07" w:rsidRDefault="00291FE0" w:rsidP="00DA7E74">
      <w:pPr>
        <w:jc w:val="both"/>
        <w:rPr>
          <w:color w:val="auto"/>
          <w:sz w:val="28"/>
          <w:szCs w:val="28"/>
        </w:rPr>
      </w:pPr>
    </w:p>
    <w:p w:rsidR="00397A0E" w:rsidRPr="001D4F07" w:rsidRDefault="00397A0E" w:rsidP="00DA7E74">
      <w:pPr>
        <w:jc w:val="both"/>
        <w:rPr>
          <w:color w:val="auto"/>
          <w:sz w:val="28"/>
          <w:szCs w:val="28"/>
        </w:rPr>
      </w:pPr>
    </w:p>
    <w:tbl>
      <w:tblPr>
        <w:tblW w:w="14835" w:type="dxa"/>
        <w:tblLook w:val="04A0" w:firstRow="1" w:lastRow="0" w:firstColumn="1" w:lastColumn="0" w:noHBand="0" w:noVBand="1"/>
      </w:tblPr>
      <w:tblGrid>
        <w:gridCol w:w="7039"/>
        <w:gridCol w:w="4909"/>
        <w:gridCol w:w="2887"/>
      </w:tblGrid>
      <w:tr w:rsidR="00397A0E" w:rsidRPr="001D4F07" w:rsidTr="00397A0E">
        <w:trPr>
          <w:trHeight w:val="892"/>
        </w:trPr>
        <w:tc>
          <w:tcPr>
            <w:tcW w:w="7039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right="-222"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министра</w:t>
            </w:r>
          </w:p>
        </w:tc>
        <w:tc>
          <w:tcPr>
            <w:tcW w:w="4909" w:type="dxa"/>
          </w:tcPr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Н.В. Анохина</w:t>
            </w:r>
          </w:p>
        </w:tc>
      </w:tr>
      <w:tr w:rsidR="00397A0E" w:rsidRPr="00DA7E74" w:rsidTr="00397A0E">
        <w:trPr>
          <w:trHeight w:val="530"/>
        </w:trPr>
        <w:tc>
          <w:tcPr>
            <w:tcW w:w="7039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09" w:type="dxa"/>
            <w:hideMark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rPr>
                <w:color w:val="auto"/>
                <w:kern w:val="2"/>
                <w:sz w:val="24"/>
                <w:szCs w:val="24"/>
                <w:lang w:eastAsia="ru-RU"/>
              </w:rPr>
            </w:pPr>
            <w:r w:rsidRPr="00DA7E74">
              <w:rPr>
                <w:color w:val="auto"/>
                <w:sz w:val="24"/>
                <w:szCs w:val="24"/>
                <w:lang w:eastAsia="ru-RU"/>
              </w:rPr>
              <w:t xml:space="preserve">    [МЕСТО ДЛЯ ПОДПИСИ]</w:t>
            </w:r>
          </w:p>
        </w:tc>
        <w:tc>
          <w:tcPr>
            <w:tcW w:w="2887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97A0E" w:rsidRPr="00DA7E74" w:rsidRDefault="00397A0E" w:rsidP="00DA7E74">
      <w:pPr>
        <w:jc w:val="both"/>
        <w:rPr>
          <w:color w:val="auto"/>
          <w:sz w:val="28"/>
          <w:szCs w:val="28"/>
        </w:rPr>
      </w:pPr>
    </w:p>
    <w:sectPr w:rsidR="00397A0E" w:rsidRPr="00DA7E74" w:rsidSect="00ED658B">
      <w:headerReference w:type="default" r:id="rId42"/>
      <w:pgSz w:w="16838" w:h="11906" w:orient="landscape"/>
      <w:pgMar w:top="907" w:right="1134" w:bottom="624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6E" w:rsidRDefault="0019516E" w:rsidP="004A3444">
      <w:r>
        <w:separator/>
      </w:r>
    </w:p>
  </w:endnote>
  <w:endnote w:type="continuationSeparator" w:id="0">
    <w:p w:rsidR="0019516E" w:rsidRDefault="0019516E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6E" w:rsidRDefault="0019516E" w:rsidP="004A3444">
      <w:r>
        <w:separator/>
      </w:r>
    </w:p>
  </w:footnote>
  <w:footnote w:type="continuationSeparator" w:id="0">
    <w:p w:rsidR="0019516E" w:rsidRDefault="0019516E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901742"/>
      <w:docPartObj>
        <w:docPartGallery w:val="Page Numbers (Top of Page)"/>
        <w:docPartUnique/>
      </w:docPartObj>
    </w:sdtPr>
    <w:sdtEndPr/>
    <w:sdtContent>
      <w:p w:rsidR="004A3444" w:rsidRDefault="004A344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42C">
          <w:rPr>
            <w:noProof/>
          </w:rPr>
          <w:t>7</w:t>
        </w:r>
        <w:r>
          <w:fldChar w:fldCharType="end"/>
        </w:r>
      </w:p>
    </w:sdtContent>
  </w:sdt>
  <w:p w:rsidR="004A3444" w:rsidRDefault="004A344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9516E"/>
    <w:rsid w:val="001B3A92"/>
    <w:rsid w:val="001C0D0A"/>
    <w:rsid w:val="001D4F07"/>
    <w:rsid w:val="001E1538"/>
    <w:rsid w:val="001E1F79"/>
    <w:rsid w:val="002079C0"/>
    <w:rsid w:val="002126C6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2963"/>
    <w:rsid w:val="002A4AFD"/>
    <w:rsid w:val="002E541D"/>
    <w:rsid w:val="00305325"/>
    <w:rsid w:val="00306871"/>
    <w:rsid w:val="00310D8D"/>
    <w:rsid w:val="0032752B"/>
    <w:rsid w:val="00332C44"/>
    <w:rsid w:val="003543DE"/>
    <w:rsid w:val="00373E97"/>
    <w:rsid w:val="0037631D"/>
    <w:rsid w:val="00383365"/>
    <w:rsid w:val="00390023"/>
    <w:rsid w:val="003954E0"/>
    <w:rsid w:val="00397A0E"/>
    <w:rsid w:val="003B0E53"/>
    <w:rsid w:val="003B2887"/>
    <w:rsid w:val="003B33F2"/>
    <w:rsid w:val="003E4E35"/>
    <w:rsid w:val="003E6D06"/>
    <w:rsid w:val="00411A6D"/>
    <w:rsid w:val="004253F9"/>
    <w:rsid w:val="00426D18"/>
    <w:rsid w:val="004467AA"/>
    <w:rsid w:val="00480075"/>
    <w:rsid w:val="004A2687"/>
    <w:rsid w:val="004A3444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81EF9"/>
    <w:rsid w:val="005B2695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721E8"/>
    <w:rsid w:val="006946F2"/>
    <w:rsid w:val="006A5F2F"/>
    <w:rsid w:val="006A6A2D"/>
    <w:rsid w:val="006C24AE"/>
    <w:rsid w:val="006C585A"/>
    <w:rsid w:val="006D005B"/>
    <w:rsid w:val="006D1580"/>
    <w:rsid w:val="006D1D90"/>
    <w:rsid w:val="006D4B64"/>
    <w:rsid w:val="006E087F"/>
    <w:rsid w:val="006F1EA7"/>
    <w:rsid w:val="006F2AF9"/>
    <w:rsid w:val="00726C5C"/>
    <w:rsid w:val="00763CEA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A4262"/>
    <w:rsid w:val="008B2C93"/>
    <w:rsid w:val="008B3AD4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4212F"/>
    <w:rsid w:val="00950011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35D2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D5945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1542C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06F"/>
    <w:rsid w:val="00C96D99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A7E74"/>
    <w:rsid w:val="00DB57CE"/>
    <w:rsid w:val="00DC2223"/>
    <w:rsid w:val="00DE21E0"/>
    <w:rsid w:val="00DE340E"/>
    <w:rsid w:val="00E10DA4"/>
    <w:rsid w:val="00E35506"/>
    <w:rsid w:val="00E42AB6"/>
    <w:rsid w:val="00E56DCD"/>
    <w:rsid w:val="00E62BFA"/>
    <w:rsid w:val="00E74B18"/>
    <w:rsid w:val="00E8099A"/>
    <w:rsid w:val="00E91911"/>
    <w:rsid w:val="00E95711"/>
    <w:rsid w:val="00EA4145"/>
    <w:rsid w:val="00ED658B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4CA56"/>
  <w15:docId w15:val="{B4580317-1B4D-4FFB-B831-0CCBDE7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A3444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A3444"/>
    <w:rPr>
      <w:color w:val="00000A"/>
      <w:kern w:val="1"/>
      <w:lang w:eastAsia="zh-CN"/>
    </w:rPr>
  </w:style>
  <w:style w:type="paragraph" w:styleId="afa">
    <w:name w:val="No Spacing"/>
    <w:uiPriority w:val="1"/>
    <w:qFormat/>
    <w:rsid w:val="00A35D21"/>
    <w:pPr>
      <w:suppressAutoHyphens/>
    </w:pPr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rao.bitrix24.ru/~I4wSt" TargetMode="External"/><Relationship Id="rId13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8" Type="http://schemas.openxmlformats.org/officeDocument/2006/relationships/hyperlink" Target="https://ikp-rao.ru/wp-content/uploads/2025/02/REKOMENDACII-DLYa-RODITELEJ-PO-ORGANIZACII-SEMEJNOGO-VOSPITANIYa-DETEJ-S-OVZ.pdf" TargetMode="External"/><Relationship Id="rId26" Type="http://schemas.openxmlformats.org/officeDocument/2006/relationships/hyperlink" Target="https://bitrix24public.com/ikprao.bitrix24.ru/docs/pub/7fb4b209d93f47d0d9eb8e0b3276a464/default/?&amp;" TargetMode="External"/><Relationship Id="rId39" Type="http://schemas.openxmlformats.org/officeDocument/2006/relationships/hyperlink" Target="https://autism-frc.ru/work/programs/645/resursnyy_kl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kp-rao.ru/wp-content/uploads/2025/03/Rekomendacii_dlya_roditelej_po_formirovaniju_finansovoj_gramotnosti1090.pdf" TargetMode="External"/><Relationship Id="rId34" Type="http://schemas.openxmlformats.org/officeDocument/2006/relationships/hyperlink" Target="https://ikp-rao.ru/wp-content/uploads/2025/04/Metodicheskie_rekomendacii_dlya_provedeniya_kompleksnogo_psihologo.pdf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kp-rao.ru/wp-content/uploads/2025/02/Individualno_lichnostnaya_paradigma_vospitaniya_i_obrazovaniya_detej.pdf" TargetMode="External"/><Relationship Id="rId17" Type="http://schemas.openxmlformats.org/officeDocument/2006/relationships/hyperlink" Target="https://ikp-rao.ru/wp-content/uploads/2025/02/VOPROSY-RODITELEJ-DETEJ-S-ZPR.pdf" TargetMode="External"/><Relationship Id="rId25" Type="http://schemas.openxmlformats.org/officeDocument/2006/relationships/hyperlink" Target="https://ikp-rao.ru/wp-content/uploads/2025/01/Pamyatka_Pravila_noski_i_uhoda_za_ochkami.pdf" TargetMode="External"/><Relationship Id="rId33" Type="http://schemas.openxmlformats.org/officeDocument/2006/relationships/hyperlink" Target="https://ikp-rao.ru/wp-content/uploads/2025/04/Sovremennye_podhody_k_ocenke_lichnostnyh_rezultatov_obrazovaniya.pdf" TargetMode="External"/><Relationship Id="rId38" Type="http://schemas.openxmlformats.org/officeDocument/2006/relationships/hyperlink" Target="https://bitrix24public.com/ikprao.bitrix24.ru/docs/pub/10a350c944969264d5457db76b809200/default/?&amp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kp-rao.ru/wp-content/uploads/2025/02/Roditelyam-detej-s-NODA-i-TMNR.pdf" TargetMode="External"/><Relationship Id="rId20" Type="http://schemas.openxmlformats.org/officeDocument/2006/relationships/hyperlink" Target="https://ikp-rao.ru/wp-content/uploads/2025/02/Kak-roditelyam-vospityvajushhim-detej-s-OVZ-snyat-emocionalnoe-napryazhenie.pdf" TargetMode="External"/><Relationship Id="rId29" Type="http://schemas.openxmlformats.org/officeDocument/2006/relationships/hyperlink" Target="https://krp-uo.ru/" TargetMode="External"/><Relationship Id="rId41" Type="http://schemas.openxmlformats.org/officeDocument/2006/relationships/hyperlink" Target="https://www.inclusive-edu.ru/wp-content/uploads/2024/12/posl.-MR-dlya-pedagogov-psihologov-ot-19.12.2024.docx_remov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kp-rao.ru/wpcontent/uploads/2025/02/Differencirovannyj_podhod_v_organizacii_doshkolnogo_obrazovaniya.pdf" TargetMode="External"/><Relationship Id="rId24" Type="http://schemas.openxmlformats.org/officeDocument/2006/relationships/hyperlink" Target="https://ikp-rao.ru/wp-content/uploads/2024/12/Obuchenie_zhestovomu_yazyku_detej_s_narusheniem_sluha_metodicheskoe_posobie2.pdf" TargetMode="External"/><Relationship Id="rId32" Type="http://schemas.openxmlformats.org/officeDocument/2006/relationships/hyperlink" Target="https://ikp-rao.ru/wp-content/uploads/2025/04/Krutyakova_EN_Kompleksnoe_soprovozhdenie_obuchajushhihsya_s_NODA.pdf" TargetMode="External"/><Relationship Id="rId37" Type="http://schemas.openxmlformats.org/officeDocument/2006/relationships/hyperlink" Target="https://ikp-rao.ru/wp-content/uploads/2025/01/Osobennosti_realizacii_uchebnogo_predmeta_Trud_tehnologiya_dlya.pdf" TargetMode="External"/><Relationship Id="rId40" Type="http://schemas.openxmlformats.org/officeDocument/2006/relationships/hyperlink" Target="https://autism-frc.ru/work/onlajn-diagnostika/17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kp-rao.ru/wp-content/uploads/2025/02/METODIChESKIE-REKOMENDACII-DLYa-RODITELEJ-PO-ORGANIZACII-SEMEJNOGO-VOSPITANIYa-DETEJ.pdf" TargetMode="External"/><Relationship Id="rId23" Type="http://schemas.openxmlformats.org/officeDocument/2006/relationships/hyperlink" Target="https://ikp-rao.ru/wp-content/uploads/2025/02/Razvitie_chitatelskoj_gramotnosti_detej_s_ZPR_metodicheskie_rekomendacii-2.pdf" TargetMode="External"/><Relationship Id="rId28" Type="http://schemas.openxmlformats.org/officeDocument/2006/relationships/hyperlink" Target="https://krpfg.ikp-rao.ru/" TargetMode="External"/><Relationship Id="rId36" Type="http://schemas.openxmlformats.org/officeDocument/2006/relationships/hyperlink" Target="https://ikp-rao.ru/wp-content/uploads/2025/04/Psihologo_pedagogicheskaya_pomoshh_siblingam_v_semyah_vospityvajushhih.pdf" TargetMode="External"/><Relationship Id="rId10" Type="http://schemas.openxmlformats.org/officeDocument/2006/relationships/hyperlink" Target="https://ikp-rao.ru/frc-ovz3/" TargetMode="External"/><Relationship Id="rId19" Type="http://schemas.openxmlformats.org/officeDocument/2006/relationships/hyperlink" Target="https://ikp-rao.ru/wp-content/uploads/2025/02/VOPROSY-RODITELEJ-DETEJ-S-AUTIZMOM.pdf" TargetMode="External"/><Relationship Id="rId31" Type="http://schemas.openxmlformats.org/officeDocument/2006/relationships/hyperlink" Target="https://tiflo.ikp-rao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kprao.bitrix24.ru/~cLZqh" TargetMode="External"/><Relationship Id="rId1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2" Type="http://schemas.openxmlformats.org/officeDocument/2006/relationships/hyperlink" Target="https://ikp-rao.ru/wp-content/uploads/2025/01/Kompjuternaya_gramotnost_obuchajushhihsya_s_narusheniyami_zreniya_metodicheskie-2.pdf" TargetMode="External"/><Relationship Id="rId27" Type="http://schemas.openxmlformats.org/officeDocument/2006/relationships/hyperlink" Target="https://ikp-rao.ru/wp-content/uploads/2024/08/Pamyatka-ot-23.08.pdf" TargetMode="External"/><Relationship Id="rId30" Type="http://schemas.openxmlformats.org/officeDocument/2006/relationships/hyperlink" Target="https://bitrix24public.com/ikprao.bitrix24.ru/docs/pub/bab1cff70f858e6e7c3efa7562368bba/default/?&amp;" TargetMode="External"/><Relationship Id="rId35" Type="http://schemas.openxmlformats.org/officeDocument/2006/relationships/hyperlink" Target="https://bitrix24public.com/ikprao.bitrix24.ru/docs/pub/342b31d595d765589807291cb34b7f61/default/?&amp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C716-2BAF-40F1-BFA1-6214BD32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Ленева Алёна Михайловна</dc:creator>
  <cp:lastModifiedBy>Глухенко</cp:lastModifiedBy>
  <cp:revision>9</cp:revision>
  <cp:lastPrinted>2025-05-20T07:42:00Z</cp:lastPrinted>
  <dcterms:created xsi:type="dcterms:W3CDTF">2023-03-14T08:55:00Z</dcterms:created>
  <dcterms:modified xsi:type="dcterms:W3CDTF">2025-06-10T06:26:00Z</dcterms:modified>
</cp:coreProperties>
</file>