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C4D" w:rsidRDefault="00D65A45" w:rsidP="00416A35">
      <w:pPr>
        <w:jc w:val="center"/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 w:rsidRPr="00D65A4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Перечень оборудования</w:t>
      </w:r>
    </w:p>
    <w:p w:rsidR="00C7721D" w:rsidRDefault="00F86C4D">
      <w:pPr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К</w:t>
      </w:r>
      <w:r w:rsidR="00D65A45" w:rsidRPr="00D65A4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абинет истории и обществознания</w:t>
      </w:r>
    </w:p>
    <w:p w:rsidR="00F86C4D" w:rsidRDefault="00F86C4D">
      <w:pPr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Учитель Бублик Н.В.</w:t>
      </w:r>
    </w:p>
    <w:p w:rsidR="00F86C4D" w:rsidRDefault="00F86C4D">
      <w:pPr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Шкаф- 2 шт.</w:t>
      </w:r>
    </w:p>
    <w:p w:rsidR="00F86C4D" w:rsidRDefault="00F86C4D">
      <w:pPr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Стол ученический – 11 шт.</w:t>
      </w:r>
    </w:p>
    <w:p w:rsidR="00F86C4D" w:rsidRDefault="00F86C4D">
      <w:pPr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Стул ученический -22 шт.</w:t>
      </w:r>
    </w:p>
    <w:p w:rsidR="00F86C4D" w:rsidRDefault="00F86C4D">
      <w:pPr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Стол учительский – 1 шт.</w:t>
      </w:r>
    </w:p>
    <w:p w:rsidR="00F86C4D" w:rsidRDefault="00F86C4D">
      <w:pPr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Стул учительский – 1 шт.</w:t>
      </w:r>
    </w:p>
    <w:p w:rsidR="00F86C4D" w:rsidRDefault="00F86C4D">
      <w:pPr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Ноутбук</w:t>
      </w:r>
      <w:r w:rsidRPr="00F86C4D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E4E3F"/>
          <w:sz w:val="28"/>
          <w:szCs w:val="28"/>
          <w:lang w:val="en-US" w:eastAsia="ru-RU"/>
        </w:rPr>
        <w:t>TOSHIBA</w:t>
      </w:r>
      <w:r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– 1шт.</w:t>
      </w:r>
    </w:p>
    <w:p w:rsidR="00F86C4D" w:rsidRDefault="00F86C4D">
      <w:pPr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Принтер </w:t>
      </w:r>
      <w:r w:rsidRPr="00F86C4D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E4E3F"/>
          <w:sz w:val="28"/>
          <w:szCs w:val="28"/>
          <w:lang w:val="en-US" w:eastAsia="ru-RU"/>
        </w:rPr>
        <w:t>KYOCERA</w:t>
      </w:r>
      <w:proofErr w:type="gramEnd"/>
      <w:r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– 1шт.</w:t>
      </w:r>
    </w:p>
    <w:p w:rsidR="00F86C4D" w:rsidRDefault="00F86C4D">
      <w:pPr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Телевизор</w:t>
      </w:r>
      <w:r w:rsidRPr="00F86C4D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E4E3F"/>
          <w:sz w:val="28"/>
          <w:szCs w:val="28"/>
          <w:lang w:val="en-US" w:eastAsia="ru-RU"/>
        </w:rPr>
        <w:t>SAMSUNG</w:t>
      </w:r>
      <w:r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– 1 шт.</w:t>
      </w:r>
    </w:p>
    <w:p w:rsidR="00F86C4D" w:rsidRDefault="00F86C4D">
      <w:pPr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Доска школьная</w:t>
      </w:r>
      <w:r w:rsidR="00416A3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</w:t>
      </w:r>
      <w:proofErr w:type="gramStart"/>
      <w:r w:rsidR="00416A35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магнитная </w:t>
      </w:r>
      <w:r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-</w:t>
      </w:r>
      <w:proofErr w:type="gramEnd"/>
      <w:r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1 шт.</w:t>
      </w:r>
    </w:p>
    <w:p w:rsidR="00416A35" w:rsidRDefault="00416A35">
      <w:pPr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Софиты – 2 </w:t>
      </w:r>
      <w:proofErr w:type="spellStart"/>
      <w:r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шт</w:t>
      </w:r>
      <w:bookmarkStart w:id="0" w:name="_GoBack"/>
      <w:bookmarkEnd w:id="0"/>
      <w:proofErr w:type="spellEnd"/>
    </w:p>
    <w:p w:rsidR="00D65A45" w:rsidRDefault="00D65A45">
      <w:pPr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Наглядное пособие «Мировая художественная культура. Всемирная архитектура».</w:t>
      </w:r>
      <w:r w:rsidR="00E6332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 </w:t>
      </w:r>
      <w:proofErr w:type="gramStart"/>
      <w:r w:rsidR="00E6332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Л,Л</w:t>
      </w:r>
      <w:proofErr w:type="gramEnd"/>
      <w:r w:rsidR="00E6332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 xml:space="preserve">, Графов, Т,П, Лазарева. ООО «Спекир-М»,2009г. </w:t>
      </w:r>
      <w:proofErr w:type="gramStart"/>
      <w:r w:rsidR="00E6332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Издательство»ЭКЗАМЕН</w:t>
      </w:r>
      <w:proofErr w:type="gramEnd"/>
      <w:r w:rsidR="00E6332C">
        <w:rPr>
          <w:rFonts w:ascii="Times New Roman" w:eastAsia="Times New Roman" w:hAnsi="Times New Roman" w:cs="Times New Roman"/>
          <w:color w:val="4E4E3F"/>
          <w:sz w:val="28"/>
          <w:szCs w:val="28"/>
          <w:lang w:eastAsia="ru-RU"/>
        </w:rPr>
        <w:t>»,2009 г.</w:t>
      </w:r>
    </w:p>
    <w:p w:rsidR="00D65A45" w:rsidRDefault="00D65A45" w:rsidP="00D65A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ранних цивилизаций.</w:t>
      </w:r>
    </w:p>
    <w:p w:rsidR="00D65A45" w:rsidRDefault="00D65A45" w:rsidP="00D65A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 чудес света</w:t>
      </w:r>
    </w:p>
    <w:p w:rsidR="00D65A45" w:rsidRDefault="00D65A45" w:rsidP="00D65A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Античный мир</w:t>
      </w:r>
    </w:p>
    <w:p w:rsidR="00D65A45" w:rsidRDefault="00D65A45" w:rsidP="00D65A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Архитектура Азии, Америки и Востока</w:t>
      </w:r>
    </w:p>
    <w:p w:rsidR="00D65A45" w:rsidRDefault="00E6332C" w:rsidP="00D65A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Архитектура Византии и Древней Р</w:t>
      </w:r>
      <w:r w:rsidR="00D65A45">
        <w:rPr>
          <w:rFonts w:ascii="Times New Roman" w:hAnsi="Times New Roman" w:cs="Times New Roman"/>
          <w:sz w:val="28"/>
          <w:szCs w:val="28"/>
        </w:rPr>
        <w:t>уси</w:t>
      </w:r>
    </w:p>
    <w:p w:rsidR="00D65A45" w:rsidRDefault="00D65A45" w:rsidP="00D65A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Романский стиль</w:t>
      </w:r>
    </w:p>
    <w:p w:rsidR="00D65A45" w:rsidRDefault="00D65A45" w:rsidP="00D65A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Архитектура стран Азии и Доколумбовой Америки</w:t>
      </w:r>
    </w:p>
    <w:p w:rsidR="00D65A45" w:rsidRDefault="00D65A45" w:rsidP="00D65A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Мусульманская архитектура</w:t>
      </w:r>
    </w:p>
    <w:p w:rsidR="00D65A45" w:rsidRDefault="00D65A45" w:rsidP="00D65A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Готика</w:t>
      </w:r>
    </w:p>
    <w:p w:rsidR="00D65A45" w:rsidRDefault="00E6332C" w:rsidP="00D65A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Эпоха возрождения</w:t>
      </w:r>
    </w:p>
    <w:p w:rsidR="00E6332C" w:rsidRDefault="00E6332C" w:rsidP="00D65A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Архитектура стран Азии и Востока</w:t>
      </w:r>
    </w:p>
    <w:p w:rsidR="00E6332C" w:rsidRDefault="00E6332C" w:rsidP="00D65A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Барокко и Рококо</w:t>
      </w:r>
    </w:p>
    <w:p w:rsidR="00E6332C" w:rsidRDefault="00E6332C" w:rsidP="00D65A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Классицизм</w:t>
      </w:r>
    </w:p>
    <w:p w:rsidR="00E6332C" w:rsidRDefault="00E6332C" w:rsidP="00D65A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Ампир</w:t>
      </w:r>
    </w:p>
    <w:p w:rsidR="00E6332C" w:rsidRDefault="00E6332C" w:rsidP="00D65A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Эклектика</w:t>
      </w:r>
    </w:p>
    <w:p w:rsidR="00E6332C" w:rsidRDefault="00E6332C" w:rsidP="00D65A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Модерн</w:t>
      </w:r>
    </w:p>
    <w:p w:rsidR="00E6332C" w:rsidRDefault="00E6332C" w:rsidP="00D65A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Конструктивизм и органическая архитектура</w:t>
      </w:r>
    </w:p>
    <w:p w:rsidR="00E6332C" w:rsidRDefault="00E6332C" w:rsidP="00D65A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Архитектура в современном мире</w:t>
      </w:r>
    </w:p>
    <w:p w:rsidR="00E6332C" w:rsidRDefault="00E6332C" w:rsidP="00D65A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века Санкт – Петербурга</w:t>
      </w:r>
    </w:p>
    <w:p w:rsidR="00E6332C" w:rsidRDefault="00E6332C" w:rsidP="00E633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332C" w:rsidRDefault="00E6332C" w:rsidP="00E633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История. Учебное пособие. «Факторы формирования Российской цивилизации», альбом из 6 листов.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Н,П</w:t>
      </w:r>
      <w:proofErr w:type="gramEnd"/>
      <w:r>
        <w:rPr>
          <w:rFonts w:ascii="Times New Roman" w:hAnsi="Times New Roman" w:cs="Times New Roman"/>
          <w:sz w:val="28"/>
          <w:szCs w:val="28"/>
        </w:rPr>
        <w:t>, Строкова.</w:t>
      </w:r>
    </w:p>
    <w:p w:rsidR="00E6332C" w:rsidRDefault="00E6332C" w:rsidP="00E6332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Географические факторы формирования Российской цивилизации</w:t>
      </w:r>
    </w:p>
    <w:p w:rsidR="00E6332C" w:rsidRDefault="00E6332C" w:rsidP="00E6332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Колонизация земель</w:t>
      </w:r>
    </w:p>
    <w:p w:rsidR="00E6332C" w:rsidRDefault="00E6332C" w:rsidP="00E6332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Верования восточных славян</w:t>
      </w:r>
    </w:p>
    <w:p w:rsidR="00E6332C" w:rsidRDefault="003D27EB" w:rsidP="00E6332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Языческие обычаи в русской культуре</w:t>
      </w:r>
    </w:p>
    <w:p w:rsidR="003D27EB" w:rsidRDefault="003D27EB" w:rsidP="00E6332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Ценностные ориентации традиционной русской культуры </w:t>
      </w:r>
      <w:proofErr w:type="gramStart"/>
      <w:r>
        <w:rPr>
          <w:rFonts w:ascii="Times New Roman" w:hAnsi="Times New Roman" w:cs="Times New Roman"/>
          <w:sz w:val="28"/>
          <w:szCs w:val="28"/>
        </w:rPr>
        <w:t>( 1</w:t>
      </w:r>
      <w:proofErr w:type="gramEnd"/>
      <w:r>
        <w:rPr>
          <w:rFonts w:ascii="Times New Roman" w:hAnsi="Times New Roman" w:cs="Times New Roman"/>
          <w:sz w:val="28"/>
          <w:szCs w:val="28"/>
        </w:rPr>
        <w:t>-я ступень ценностей)</w:t>
      </w:r>
    </w:p>
    <w:p w:rsidR="003D27EB" w:rsidRDefault="003D27EB" w:rsidP="003D27E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D27EB">
        <w:rPr>
          <w:rFonts w:ascii="Times New Roman" w:hAnsi="Times New Roman" w:cs="Times New Roman"/>
          <w:sz w:val="28"/>
          <w:szCs w:val="28"/>
        </w:rPr>
        <w:t>Ценностные ориентации т</w:t>
      </w:r>
      <w:r>
        <w:rPr>
          <w:rFonts w:ascii="Times New Roman" w:hAnsi="Times New Roman" w:cs="Times New Roman"/>
          <w:sz w:val="28"/>
          <w:szCs w:val="28"/>
        </w:rPr>
        <w:t xml:space="preserve">радиционной русской культуры </w:t>
      </w:r>
      <w:proofErr w:type="gramStart"/>
      <w:r>
        <w:rPr>
          <w:rFonts w:ascii="Times New Roman" w:hAnsi="Times New Roman" w:cs="Times New Roman"/>
          <w:sz w:val="28"/>
          <w:szCs w:val="28"/>
        </w:rPr>
        <w:t>( 2</w:t>
      </w:r>
      <w:proofErr w:type="gramEnd"/>
      <w:r w:rsidRPr="003D27EB">
        <w:rPr>
          <w:rFonts w:ascii="Times New Roman" w:hAnsi="Times New Roman" w:cs="Times New Roman"/>
          <w:sz w:val="28"/>
          <w:szCs w:val="28"/>
        </w:rPr>
        <w:t>-я ступень ценностей)</w:t>
      </w:r>
    </w:p>
    <w:p w:rsidR="003D27EB" w:rsidRDefault="003D27EB" w:rsidP="003D27EB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Наглядное пособие. Синхронистическая таблица. Учебная книга БИС 20002, отпечатано в Московской типографии №6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Минпечати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РФ, заказ № 3167</w:t>
      </w:r>
    </w:p>
    <w:p w:rsidR="003D27EB" w:rsidRDefault="003D27EB" w:rsidP="003D27E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Новейшая история</w:t>
      </w:r>
      <w:r w:rsidRPr="003D27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3D27E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начало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в. 1914-1933 г. 1991 – 2002 г.</w:t>
      </w:r>
    </w:p>
    <w:p w:rsidR="00416A35" w:rsidRDefault="00416A35" w:rsidP="003D27E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периоды мировой и отечественной истории</w:t>
      </w:r>
    </w:p>
    <w:p w:rsidR="00416A35" w:rsidRDefault="00416A35" w:rsidP="003D27E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древнегог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мира 3-е т. До н.э. V в. н.э.</w:t>
      </w:r>
    </w:p>
    <w:p w:rsidR="00416A35" w:rsidRDefault="00416A35" w:rsidP="003D27E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средних веков с V в. по XV в.</w:t>
      </w:r>
    </w:p>
    <w:p w:rsidR="00416A35" w:rsidRPr="003D27EB" w:rsidRDefault="00416A35" w:rsidP="003D27E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нового времени с XVI в. по XX в.</w:t>
      </w:r>
    </w:p>
    <w:p w:rsidR="00416A35" w:rsidRDefault="00416A35" w:rsidP="003D27EB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3D27EB" w:rsidRDefault="003D27EB" w:rsidP="00416A35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Исторические карты</w:t>
      </w:r>
    </w:p>
    <w:p w:rsidR="003D27EB" w:rsidRDefault="003D27EB" w:rsidP="003D27E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в составе СССР 20-30-е годы ХХ в.</w:t>
      </w:r>
    </w:p>
    <w:p w:rsidR="003D27EB" w:rsidRDefault="003D27EB" w:rsidP="003D27E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СССР 1946-1990 г.</w:t>
      </w:r>
    </w:p>
    <w:p w:rsidR="003D27EB" w:rsidRDefault="00E5727F" w:rsidP="003D27E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Западная Европа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sz w:val="28"/>
          <w:szCs w:val="28"/>
        </w:rPr>
        <w:t>-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начале </w:t>
      </w:r>
      <w:r>
        <w:rPr>
          <w:rFonts w:ascii="Times New Roman" w:hAnsi="Times New Roman" w:cs="Times New Roman"/>
          <w:sz w:val="28"/>
          <w:szCs w:val="28"/>
          <w:lang w:val="en-US"/>
        </w:rPr>
        <w:t>XIII</w:t>
      </w:r>
      <w:r>
        <w:rPr>
          <w:rFonts w:ascii="Times New Roman" w:hAnsi="Times New Roman" w:cs="Times New Roman"/>
          <w:sz w:val="28"/>
          <w:szCs w:val="28"/>
        </w:rPr>
        <w:t xml:space="preserve"> в. Крестовые походы.</w:t>
      </w:r>
    </w:p>
    <w:p w:rsidR="00E5727F" w:rsidRDefault="00E5727F" w:rsidP="003D27E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Отечественная война 1912 г.</w:t>
      </w:r>
    </w:p>
    <w:p w:rsidR="00E5727F" w:rsidRDefault="00E5727F" w:rsidP="00E5727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Борьба против иноземных захватчиков в </w:t>
      </w:r>
      <w:r>
        <w:rPr>
          <w:rFonts w:ascii="Times New Roman" w:hAnsi="Times New Roman" w:cs="Times New Roman"/>
          <w:sz w:val="28"/>
          <w:szCs w:val="28"/>
          <w:lang w:val="en-US"/>
        </w:rPr>
        <w:t>XIII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E5727F" w:rsidRDefault="00E5727F" w:rsidP="00E5727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мировая война 1914-1918 г.</w:t>
      </w:r>
    </w:p>
    <w:p w:rsidR="00E5727F" w:rsidRPr="00E5727F" w:rsidRDefault="00E5727F" w:rsidP="00E5727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5727F">
        <w:rPr>
          <w:rFonts w:ascii="Times New Roman" w:hAnsi="Times New Roman" w:cs="Times New Roman"/>
          <w:sz w:val="28"/>
          <w:szCs w:val="28"/>
        </w:rPr>
        <w:t>Становление Советской России</w:t>
      </w:r>
      <w:r>
        <w:rPr>
          <w:rFonts w:ascii="Times New Roman" w:hAnsi="Times New Roman" w:cs="Times New Roman"/>
          <w:sz w:val="28"/>
          <w:szCs w:val="28"/>
        </w:rPr>
        <w:t xml:space="preserve"> 1917 – 1922 г.</w:t>
      </w:r>
    </w:p>
    <w:p w:rsidR="00E5727F" w:rsidRDefault="00E5727F" w:rsidP="00E5727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Египет и Азия в древности.</w:t>
      </w:r>
    </w:p>
    <w:p w:rsidR="00E5727F" w:rsidRDefault="00A50B60" w:rsidP="00E5727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Наступление Красной армии в 1944 г.</w:t>
      </w:r>
    </w:p>
    <w:p w:rsidR="00A50B60" w:rsidRDefault="00A50B60" w:rsidP="00E5727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Территориальные изменения в Европе после Второй Мировой войны</w:t>
      </w:r>
    </w:p>
    <w:p w:rsidR="00A50B60" w:rsidRDefault="00A50B60" w:rsidP="00E5727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Второй Мировой войны1939 – 1941 г.</w:t>
      </w:r>
    </w:p>
    <w:p w:rsidR="00A50B60" w:rsidRDefault="00A50B60" w:rsidP="00E5727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Греко –Персидские войны (500-478 гг. до н.э.)</w:t>
      </w:r>
    </w:p>
    <w:p w:rsidR="00E5727F" w:rsidRPr="00E5727F" w:rsidRDefault="00E5727F">
      <w:pPr>
        <w:rPr>
          <w:rFonts w:ascii="Times New Roman" w:hAnsi="Times New Roman" w:cs="Times New Roman"/>
          <w:sz w:val="28"/>
          <w:szCs w:val="28"/>
        </w:rPr>
      </w:pPr>
    </w:p>
    <w:sectPr w:rsidR="00E5727F" w:rsidRPr="00E57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16CE"/>
    <w:multiLevelType w:val="hybridMultilevel"/>
    <w:tmpl w:val="C8DAD066"/>
    <w:lvl w:ilvl="0" w:tplc="4844C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B07573"/>
    <w:multiLevelType w:val="multilevel"/>
    <w:tmpl w:val="2C704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FE7BBA"/>
    <w:multiLevelType w:val="hybridMultilevel"/>
    <w:tmpl w:val="78826FC6"/>
    <w:lvl w:ilvl="0" w:tplc="4844C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B01082"/>
    <w:multiLevelType w:val="hybridMultilevel"/>
    <w:tmpl w:val="66F40F04"/>
    <w:lvl w:ilvl="0" w:tplc="29BC646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4E4E3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E6369"/>
    <w:multiLevelType w:val="multilevel"/>
    <w:tmpl w:val="45122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0252F9"/>
    <w:multiLevelType w:val="hybridMultilevel"/>
    <w:tmpl w:val="3AECF1BC"/>
    <w:lvl w:ilvl="0" w:tplc="4844C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883D1D"/>
    <w:multiLevelType w:val="multilevel"/>
    <w:tmpl w:val="7D06C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21D"/>
    <w:rsid w:val="003D27EB"/>
    <w:rsid w:val="00416A35"/>
    <w:rsid w:val="00443CE2"/>
    <w:rsid w:val="00A50B60"/>
    <w:rsid w:val="00BC07A3"/>
    <w:rsid w:val="00C7721D"/>
    <w:rsid w:val="00D65A45"/>
    <w:rsid w:val="00E5727F"/>
    <w:rsid w:val="00E6332C"/>
    <w:rsid w:val="00F8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9370D"/>
  <w15:chartTrackingRefBased/>
  <w15:docId w15:val="{26945BD3-5D71-4E4B-A26C-8E6092FA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xst-underline-text-solid">
    <w:name w:val="gxst-underline-text-solid"/>
    <w:basedOn w:val="a0"/>
    <w:rsid w:val="00C7721D"/>
  </w:style>
  <w:style w:type="paragraph" w:styleId="a3">
    <w:name w:val="List Paragraph"/>
    <w:basedOn w:val="a"/>
    <w:uiPriority w:val="34"/>
    <w:qFormat/>
    <w:rsid w:val="00C77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3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240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1696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1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22369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7312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2024-09-05T02:50:00Z</dcterms:created>
  <dcterms:modified xsi:type="dcterms:W3CDTF">2024-09-17T01:47:00Z</dcterms:modified>
</cp:coreProperties>
</file>